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89" w:type="dxa"/>
        <w:tblInd w:w="-69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498"/>
        <w:gridCol w:w="75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118" w:line="221" w:lineRule="auto"/>
              <w:ind w:lef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pacing w:val="4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b/>
                <w:bCs/>
                <w:color w:val="auto"/>
                <w:spacing w:val="3"/>
                <w:sz w:val="24"/>
                <w:szCs w:val="24"/>
              </w:rPr>
              <w:t>号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119" w:line="220" w:lineRule="auto"/>
              <w:ind w:lef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pacing w:val="1"/>
                <w:sz w:val="24"/>
                <w:szCs w:val="24"/>
              </w:rPr>
              <w:t>项目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119" w:line="220" w:lineRule="auto"/>
              <w:ind w:lef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spacing w:val="9"/>
                <w:sz w:val="24"/>
                <w:szCs w:val="24"/>
                <w:lang w:val="en-US" w:eastAsia="zh-CN"/>
              </w:rPr>
              <w:t>服务</w:t>
            </w:r>
            <w:r>
              <w:rPr>
                <w:rFonts w:ascii="宋体" w:hAnsi="宋体" w:eastAsia="宋体" w:cs="宋体"/>
                <w:b/>
                <w:bCs/>
                <w:color w:val="auto"/>
                <w:spacing w:val="9"/>
                <w:sz w:val="24"/>
                <w:szCs w:val="24"/>
              </w:rPr>
              <w:t>要求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96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autoSpaceDE w:val="0"/>
              <w:autoSpaceDN w:val="0"/>
              <w:spacing w:before="78" w:line="185" w:lineRule="auto"/>
              <w:ind w:left="0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57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autoSpaceDE w:val="0"/>
              <w:autoSpaceDN w:val="0"/>
              <w:spacing w:before="78" w:line="220" w:lineRule="auto"/>
              <w:ind w:left="0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pacing w:val="-2"/>
                <w:sz w:val="24"/>
                <w:szCs w:val="24"/>
              </w:rPr>
              <w:t>活动场</w:t>
            </w:r>
            <w:r>
              <w:rPr>
                <w:rFonts w:ascii="宋体" w:hAnsi="宋体" w:cs="宋体"/>
                <w:color w:val="auto"/>
                <w:spacing w:val="-1"/>
                <w:sz w:val="24"/>
                <w:szCs w:val="24"/>
              </w:rPr>
              <w:t>地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ind w:left="0" w:firstLine="0" w:firstLineChars="0"/>
              <w:rPr>
                <w:rFonts w:ascii="宋体" w:hAnsi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pacing w:val="-10"/>
                <w:sz w:val="24"/>
                <w:szCs w:val="24"/>
              </w:rPr>
              <w:t>大坝规格：</w:t>
            </w:r>
            <w:r>
              <w:rPr>
                <w:rFonts w:hint="eastAsia" w:ascii="宋体" w:hAnsi="宋体" w:cs="宋体"/>
                <w:color w:val="auto"/>
                <w:spacing w:val="-10"/>
                <w:sz w:val="24"/>
                <w:lang w:eastAsia="zh-CN"/>
              </w:rPr>
              <w:t>大坝规格：长350</w:t>
            </w:r>
            <w:r>
              <w:rPr>
                <w:rFonts w:ascii="宋体" w:hAnsi="宋体" w:cs="宋体"/>
                <w:color w:val="auto"/>
                <w:spacing w:val="-10"/>
                <w:sz w:val="24"/>
                <w:lang w:eastAsia="zh-CN"/>
              </w:rPr>
              <w:t>M</w:t>
            </w:r>
            <w:r>
              <w:rPr>
                <w:rFonts w:hint="eastAsia" w:ascii="宋体" w:hAnsi="宋体" w:cs="宋体"/>
                <w:color w:val="auto"/>
                <w:spacing w:val="-10"/>
                <w:sz w:val="24"/>
                <w:lang w:eastAsia="zh-CN"/>
              </w:rPr>
              <w:t xml:space="preserve"> *马路宽6.65M ，道路两侧人行道板各1.65 M宽</w:t>
            </w:r>
            <w:r>
              <w:rPr>
                <w:rFonts w:hint="eastAsia" w:ascii="宋体" w:hAnsi="宋体" w:cs="宋体"/>
                <w:color w:val="auto"/>
                <w:spacing w:val="-1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pacing w:val="-10"/>
                <w:sz w:val="24"/>
                <w:szCs w:val="24"/>
              </w:rPr>
              <w:t>市集方案布置均需覆盖以上范围。</w:t>
            </w:r>
          </w:p>
          <w:p>
            <w:pPr>
              <w:autoSpaceDE w:val="0"/>
              <w:autoSpaceDN w:val="0"/>
              <w:ind w:left="0" w:firstLine="0" w:firstLineChars="0"/>
              <w:rPr>
                <w:rFonts w:ascii="宋体" w:hAnsi="宋体" w:cs="宋体"/>
                <w:color w:val="auto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5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pacing w:val="-5"/>
                <w:sz w:val="24"/>
                <w:szCs w:val="24"/>
              </w:rPr>
              <w:t>方案中需提供主题概念，I</w:t>
            </w:r>
            <w:r>
              <w:rPr>
                <w:rFonts w:ascii="宋体" w:hAnsi="宋体" w:cs="宋体"/>
                <w:color w:val="auto"/>
                <w:spacing w:val="-5"/>
                <w:sz w:val="24"/>
                <w:szCs w:val="24"/>
              </w:rPr>
              <w:t>P</w:t>
            </w:r>
            <w:r>
              <w:rPr>
                <w:rFonts w:hint="eastAsia" w:ascii="宋体" w:hAnsi="宋体" w:cs="宋体"/>
                <w:color w:val="auto"/>
                <w:spacing w:val="-5"/>
                <w:sz w:val="24"/>
                <w:szCs w:val="24"/>
              </w:rPr>
              <w:t>形象设计及应用。</w:t>
            </w:r>
          </w:p>
          <w:p>
            <w:pPr>
              <w:autoSpaceDE w:val="0"/>
              <w:autoSpaceDN w:val="0"/>
              <w:spacing w:before="20" w:line="235" w:lineRule="auto"/>
              <w:ind w:left="0" w:right="103" w:firstLine="0" w:firstLineChars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5"/>
                <w:sz w:val="24"/>
                <w:szCs w:val="24"/>
                <w:lang w:val="en-US" w:eastAsia="zh-CN"/>
              </w:rPr>
              <w:t>3.项目实施前</w:t>
            </w:r>
            <w:r>
              <w:rPr>
                <w:rFonts w:hint="eastAsia" w:ascii="宋体" w:hAnsi="宋体" w:cs="宋体"/>
                <w:color w:val="auto"/>
                <w:spacing w:val="-5"/>
                <w:sz w:val="24"/>
                <w:szCs w:val="24"/>
              </w:rPr>
              <w:t>绘制</w:t>
            </w:r>
            <w:r>
              <w:rPr>
                <w:rFonts w:ascii="宋体" w:hAnsi="宋体" w:cs="宋体"/>
                <w:color w:val="auto"/>
                <w:spacing w:val="-5"/>
                <w:sz w:val="24"/>
                <w:szCs w:val="24"/>
              </w:rPr>
              <w:t>市集整体平面落位图、 3D</w:t>
            </w:r>
            <w:r>
              <w:rPr>
                <w:rFonts w:ascii="宋体" w:hAnsi="宋体" w:cs="宋体"/>
                <w:color w:val="auto"/>
                <w:spacing w:val="-1"/>
                <w:sz w:val="24"/>
                <w:szCs w:val="24"/>
              </w:rPr>
              <w:t>鸟瞰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图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。包含所有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展位、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入口导览导视及精神堡垒，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主要装饰点位、舞台、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市集亮化效果，均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需提供</w:t>
            </w: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</w:rPr>
              <w:t>效果图，</w:t>
            </w:r>
            <w:r>
              <w:rPr>
                <w:rFonts w:ascii="宋体" w:hAnsi="宋体" w:cs="宋体"/>
                <w:color w:val="auto"/>
                <w:spacing w:val="-2"/>
                <w:sz w:val="24"/>
                <w:szCs w:val="24"/>
              </w:rPr>
              <w:t>需标注尺寸、安装工艺及材</w:t>
            </w:r>
            <w:r>
              <w:rPr>
                <w:rFonts w:ascii="宋体" w:hAnsi="宋体" w:cs="宋体"/>
                <w:color w:val="auto"/>
                <w:spacing w:val="-1"/>
                <w:sz w:val="24"/>
                <w:szCs w:val="24"/>
              </w:rPr>
              <w:t>质</w:t>
            </w:r>
            <w:r>
              <w:rPr>
                <w:rFonts w:hint="eastAsia" w:ascii="宋体" w:hAnsi="宋体" w:cs="宋体"/>
                <w:color w:val="auto"/>
                <w:spacing w:val="-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pacing w:val="-1"/>
                <w:sz w:val="24"/>
                <w:szCs w:val="24"/>
                <w:lang w:val="en-US" w:eastAsia="zh-CN"/>
              </w:rPr>
              <w:t>书面提供采购人确认</w:t>
            </w:r>
            <w:r>
              <w:rPr>
                <w:rFonts w:hint="eastAsia" w:ascii="宋体" w:hAnsi="宋体" w:cs="宋体"/>
                <w:color w:val="auto"/>
                <w:spacing w:val="-1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98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autoSpaceDE w:val="0"/>
              <w:autoSpaceDN w:val="0"/>
              <w:spacing w:line="298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入口导览导视及精神堡垒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4" w:line="231" w:lineRule="auto"/>
              <w:ind w:left="0" w:right="100" w:firstLine="0" w:firstLineChars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入口导视导览总计不少于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个，精神堡垒不少于1个：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0" w:firstLineChars="0"/>
              <w:rPr>
                <w:rFonts w:ascii="宋体" w:hAnsi="宋体" w:cs="宋体"/>
                <w:color w:val="auto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总导视图不少于2个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lang w:eastAsia="zh-CN"/>
              </w:rPr>
              <w:t>尺寸：2.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lang w:eastAsia="zh-CN"/>
              </w:rPr>
              <w:t>*8m，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</w:rPr>
              <w:t>材质：不锈钢雷亚架造型+主题双喷布画面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0" w:firstLineChars="0"/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</w:rPr>
              <w:t>三角立柱导览图不少于1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</w:rPr>
              <w:t>个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lang w:eastAsia="zh-CN"/>
              </w:rPr>
              <w:t>尺寸：高2*宽1m*</w:t>
            </w:r>
            <w:r>
              <w:rPr>
                <w:rFonts w:ascii="宋体" w:hAnsi="宋体" w:cs="宋体"/>
                <w:color w:val="auto"/>
                <w:spacing w:val="10"/>
                <w:sz w:val="24"/>
                <w:lang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lang w:eastAsia="zh-CN"/>
              </w:rPr>
              <w:t>面，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</w:rPr>
              <w:t>材质：定制不锈钢钢架结构造型+定制主题双喷布画面围边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lang w:eastAsia="zh-CN"/>
              </w:rPr>
              <w:t>。</w:t>
            </w:r>
          </w:p>
          <w:p>
            <w:pPr>
              <w:autoSpaceDE w:val="0"/>
              <w:autoSpaceDN w:val="0"/>
              <w:ind w:left="0" w:firstLine="0" w:firstLineChars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3.精神堡垒不少于1个，材质结构：不锈钢雷亚架+主题立体发光字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+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发光主题气模+雷亚架防水灯管亮化+主题装饰画面3个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98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autoSpaceDE w:val="0"/>
              <w:autoSpaceDN w:val="0"/>
              <w:spacing w:before="78" w:line="184" w:lineRule="auto"/>
              <w:ind w:lef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autoSpaceDE w:val="0"/>
              <w:autoSpaceDN w:val="0"/>
              <w:spacing w:before="78" w:line="221" w:lineRule="auto"/>
              <w:ind w:left="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spacing w:val="-2"/>
                <w:sz w:val="24"/>
                <w:szCs w:val="24"/>
                <w:highlight w:val="none"/>
              </w:rPr>
              <w:t>展具</w:t>
            </w:r>
            <w:r>
              <w:rPr>
                <w:rFonts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  <w:t>形式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4" w:line="231" w:lineRule="auto"/>
              <w:ind w:left="0" w:right="100"/>
              <w:rPr>
                <w:rFonts w:ascii="宋体" w:hAnsi="宋体" w:cs="宋体"/>
                <w:color w:val="auto"/>
                <w:spacing w:val="1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根据场地设计方案及市集主题，提供主要市集展</w:t>
            </w:r>
            <w:r>
              <w:rPr>
                <w:rFonts w:ascii="宋体" w:hAnsi="宋体" w:cs="宋体"/>
                <w:color w:val="auto"/>
                <w:spacing w:val="10"/>
                <w:sz w:val="24"/>
                <w:szCs w:val="24"/>
              </w:rPr>
              <w:t>具形式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</w:rPr>
              <w:t>：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</w:rPr>
              <w:t>快闪店展具数量不少于2个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</w:rPr>
              <w:t>尺寸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  <w:lang w:val="en-US" w:eastAsia="zh-CN"/>
              </w:rPr>
              <w:t>不小于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长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*高2.8*进深1.</w:t>
            </w:r>
            <w:r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m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材质：铁艺结构+阳光板封顶+店铺装饰设计+照明+防腐木桌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highlight w:val="none"/>
              </w:rPr>
              <w:t>头部商户展具不少于2个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尺寸：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  <w:lang w:val="en-US" w:eastAsia="zh-CN"/>
              </w:rPr>
              <w:t>不小于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长</w:t>
            </w:r>
            <w:r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4.8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*高2.</w:t>
            </w:r>
            <w:r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*进深1.</w:t>
            </w:r>
            <w:r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m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材质：铁艺结构+阳光板封顶+店铺装饰设计+照明+防腐木桌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  <w:highlight w:val="none"/>
              </w:rPr>
              <w:t>普通摊位展具</w:t>
            </w:r>
            <w:r>
              <w:rPr>
                <w:rFonts w:hint="eastAsia" w:ascii="宋体" w:hAnsi="宋体" w:cs="宋体"/>
                <w:color w:val="auto"/>
                <w:spacing w:val="-2"/>
                <w:sz w:val="24"/>
                <w:highlight w:val="none"/>
                <w:lang w:eastAsia="zh-CN"/>
              </w:rPr>
              <w:t>不少于</w:t>
            </w:r>
            <w:r>
              <w:rPr>
                <w:rFonts w:ascii="宋体" w:hAnsi="宋体" w:cs="宋体"/>
                <w:color w:val="auto"/>
                <w:spacing w:val="-2"/>
                <w:sz w:val="24"/>
                <w:highlight w:val="none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pacing w:val="-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pacing w:val="-2"/>
                <w:sz w:val="24"/>
                <w:highlight w:val="none"/>
                <w:lang w:eastAsia="zh-CN"/>
              </w:rPr>
              <w:t>个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尺寸：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  <w:lang w:val="en-US" w:eastAsia="zh-CN"/>
              </w:rPr>
              <w:t>不小于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长</w:t>
            </w:r>
            <w:r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*高2.</w:t>
            </w:r>
            <w:r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*进深1.</w:t>
            </w:r>
            <w:r>
              <w:rPr>
                <w:rFonts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highlight w:val="none"/>
              </w:rPr>
              <w:t>m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</w:rPr>
              <w:t>材质：铁艺结构+阳光板封顶+店铺装饰设计+照明+铁艺桌（要求整体可折叠收纳）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14" w:lineRule="auto"/>
              <w:jc w:val="center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  <w:t>休憩装饰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4" w:line="231" w:lineRule="auto"/>
              <w:ind w:left="113" w:right="10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休息凉亭2个</w:t>
            </w:r>
          </w:p>
          <w:p>
            <w:pPr>
              <w:autoSpaceDE w:val="0"/>
              <w:autoSpaceDN w:val="0"/>
              <w:spacing w:before="24" w:line="231" w:lineRule="auto"/>
              <w:ind w:left="113" w:right="10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尺寸：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szCs w:val="24"/>
                <w:lang w:val="en-US" w:eastAsia="zh-CN"/>
              </w:rPr>
              <w:t>不小于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4.5m*2.6m*2.7m</w:t>
            </w:r>
          </w:p>
          <w:p>
            <w:pPr>
              <w:autoSpaceDE w:val="0"/>
              <w:autoSpaceDN w:val="0"/>
              <w:spacing w:before="24" w:line="231" w:lineRule="auto"/>
              <w:ind w:left="113" w:right="10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规格：钢架铁艺定制镂空造型+凉亭防水照明</w:t>
            </w:r>
          </w:p>
          <w:p>
            <w:pPr>
              <w:autoSpaceDE w:val="0"/>
              <w:autoSpaceDN w:val="0"/>
              <w:spacing w:before="24" w:line="231" w:lineRule="auto"/>
              <w:ind w:left="113" w:right="10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户外休息抗风遮阳伞组合，包含1伞1桌2椅，总计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不少于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6组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包含配重)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14" w:lineRule="auto"/>
              <w:jc w:val="center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  <w:t>大坝氛围装饰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4" w:line="231" w:lineRule="auto"/>
              <w:ind w:left="113" w:right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墙面氛围装饰总体不少于长5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m*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高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</w:t>
            </w:r>
          </w:p>
          <w:p>
            <w:pPr>
              <w:autoSpaceDE w:val="0"/>
              <w:autoSpaceDN w:val="0"/>
              <w:spacing w:before="24" w:line="231" w:lineRule="auto"/>
              <w:ind w:left="113" w:right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尺寸：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lang w:eastAsia="zh-CN"/>
              </w:rPr>
              <w:t>不小于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长5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m*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高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m*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进深1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</w:t>
            </w:r>
          </w:p>
          <w:p>
            <w:pPr>
              <w:autoSpaceDE w:val="0"/>
              <w:autoSpaceDN w:val="0"/>
              <w:spacing w:before="24" w:line="231" w:lineRule="auto"/>
              <w:ind w:left="113" w:right="10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材质：不锈钢雷亚架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lang w:eastAsia="zh-CN"/>
              </w:rPr>
              <w:t>不小于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长5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m*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高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2m*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进深1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 xml:space="preserve"> +13mm木板塑性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lang w:eastAsia="zh-CN"/>
              </w:rPr>
              <w:t>不小于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长5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m*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高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2m*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进深1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 xml:space="preserve"> +户外车贴画面</w:t>
            </w:r>
            <w:r>
              <w:rPr>
                <w:rFonts w:hint="eastAsia" w:ascii="宋体" w:hAnsi="宋体" w:cs="宋体"/>
                <w:color w:val="auto"/>
                <w:spacing w:val="10"/>
                <w:sz w:val="24"/>
                <w:lang w:eastAsia="zh-CN"/>
              </w:rPr>
              <w:t>不小于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长5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m*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高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2m*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进深1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 xml:space="preserve"> +户外立体雨棚装饰不少于2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个（雨棚尺寸直径不小于1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.2m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）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包含水箱配重)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14" w:lineRule="auto"/>
              <w:jc w:val="center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  <w:t>舞台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市集舞台区采用凉亭+主题气模+顶部装饰+舞台背景画面+沙滩椅+舞美设备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1.舞台凉亭1个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尺寸：不小于6M长 *4M高 *3M进深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材质：钢架铁艺+整铺舞台板（包含配重）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2.主题气模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尺寸：不小于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4m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长 *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M高 *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1.5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M进深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材质：发光气模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3.顶部装饰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尺寸：不小于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m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长 *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 xml:space="preserve">M宽 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材质：帷幔+L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ED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防水球灯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4.舞台背景画面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尺寸：不小于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7.6 m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长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*3.4m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 xml:space="preserve">高 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材质：不锈钢雷亚架+13mm木板塑性+户外车贴画面（包含配重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）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.沙滩椅不少于2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张，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6.舞美设备清单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LED帕灯不少于8个，总计8周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光速摇头灯不少于4个，总计8周</w:t>
            </w:r>
          </w:p>
          <w:p>
            <w:pPr>
              <w:autoSpaceDE w:val="0"/>
              <w:autoSpaceDN w:val="0"/>
              <w:spacing w:before="24" w:line="231" w:lineRule="auto"/>
              <w:ind w:right="100" w:firstLine="240" w:firstLineChars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双十五音响及音控师不少于1组，总计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周</w:t>
            </w:r>
          </w:p>
          <w:p>
            <w:pPr>
              <w:autoSpaceDE w:val="0"/>
              <w:autoSpaceDN w:val="0"/>
              <w:ind w:left="0" w:firstLine="240" w:firstLineChars="10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拉杆音响不少于1组，总计8周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14" w:lineRule="auto"/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7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 w:cs="宋体"/>
                <w:color w:val="auto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1"/>
                <w:sz w:val="24"/>
                <w:szCs w:val="24"/>
                <w:highlight w:val="none"/>
              </w:rPr>
              <w:t>整体亮化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天开市期间需增加整天亮化：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.3m铁杆（包含配重铁板底座）不少于3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个</w:t>
            </w:r>
          </w:p>
          <w:p>
            <w:pPr>
              <w:autoSpaceDE w:val="0"/>
              <w:autoSpaceDN w:val="0"/>
              <w:spacing w:before="24" w:line="231" w:lineRule="auto"/>
              <w:ind w:right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.户外防水球灯串不少于3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米</w:t>
            </w:r>
          </w:p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3.照明四眼灯不少于2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个（满足现场照明需求）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14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autoSpaceDE w:val="0"/>
              <w:autoSpaceDN w:val="0"/>
              <w:spacing w:line="314" w:lineRule="auto"/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8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58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autoSpaceDE w:val="0"/>
              <w:autoSpaceDN w:val="0"/>
              <w:spacing w:line="274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pacing w:val="-1"/>
                <w:sz w:val="24"/>
                <w:szCs w:val="24"/>
              </w:rPr>
              <w:t>市集用电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39" w:line="231" w:lineRule="auto"/>
              <w:ind w:left="114" w:right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1.需满足1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天开市期间1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00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KW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的现场用电，电车需配备专业维护人员不少于1人/天，并用铁马围栏保障安全距离。</w:t>
            </w:r>
          </w:p>
          <w:p>
            <w:pPr>
              <w:autoSpaceDE w:val="0"/>
              <w:autoSpaceDN w:val="0"/>
              <w:spacing w:before="39" w:line="231" w:lineRule="auto"/>
              <w:ind w:left="114" w:right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.接电人员需提供相关证件，使用国标电线。</w:t>
            </w:r>
          </w:p>
          <w:p>
            <w:pPr>
              <w:autoSpaceDE w:val="0"/>
              <w:autoSpaceDN w:val="0"/>
              <w:ind w:left="114"/>
              <w:rPr>
                <w:rFonts w:ascii="宋体" w:hAnsi="宋体" w:cs="宋体"/>
                <w:color w:val="auto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3.合理布线，做到隐藏布线或使用压线槽线预案。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5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14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autoSpaceDE w:val="0"/>
              <w:autoSpaceDN w:val="0"/>
              <w:spacing w:before="78" w:line="183" w:lineRule="auto"/>
              <w:ind w:left="0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74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autoSpaceDE w:val="0"/>
              <w:autoSpaceDN w:val="0"/>
              <w:spacing w:before="78" w:line="220" w:lineRule="auto"/>
              <w:ind w:left="0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pacing w:val="-2"/>
                <w:sz w:val="24"/>
                <w:szCs w:val="24"/>
              </w:rPr>
              <w:t>市集招商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39" w:line="231" w:lineRule="auto"/>
              <w:ind w:left="113" w:right="100" w:firstLine="5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pacing w:val="-1"/>
                <w:sz w:val="24"/>
                <w:szCs w:val="24"/>
              </w:rPr>
              <w:t>结合市集</w:t>
            </w:r>
            <w:r>
              <w:rPr>
                <w:rFonts w:hint="eastAsia" w:ascii="宋体" w:hAnsi="宋体" w:cs="宋体"/>
                <w:color w:val="auto"/>
                <w:spacing w:val="-1"/>
                <w:sz w:val="24"/>
                <w:szCs w:val="24"/>
              </w:rPr>
              <w:t>方案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，对各展位业态进行划分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：</w:t>
            </w:r>
          </w:p>
          <w:p>
            <w:pPr>
              <w:autoSpaceDE w:val="0"/>
              <w:autoSpaceDN w:val="0"/>
              <w:spacing w:before="39" w:line="231" w:lineRule="auto"/>
              <w:ind w:right="10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1.招募商户不少于4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个，包含固定展位商户不少于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个（其中快闪店商户2个，头部商户2个，普通摊位商户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个），后备箱及餐车商户不少于1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个。</w:t>
            </w:r>
          </w:p>
          <w:p>
            <w:pPr>
              <w:autoSpaceDE w:val="0"/>
              <w:autoSpaceDN w:val="0"/>
              <w:spacing w:before="39" w:line="231" w:lineRule="auto"/>
              <w:ind w:left="0" w:right="100"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招商品类包含古着/绿植/花艺/小食软饮美酒/潮玩/绘画体验/手作配饰/文创周边等，其中溧阳本土品质商户不少于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家，本土以外品质商户不少于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家。</w:t>
            </w:r>
          </w:p>
          <w:p>
            <w:pPr>
              <w:autoSpaceDE w:val="0"/>
              <w:autoSpaceDN w:val="0"/>
              <w:spacing w:before="39" w:line="231" w:lineRule="auto"/>
              <w:ind w:left="0" w:right="100"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快闪店及头部商户需满足在小红书/大众点评/抖音等平台高流量品质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，例如：科学家咖啡/急不来咖啡/Tufting毛线工坊等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。</w:t>
            </w:r>
          </w:p>
          <w:p>
            <w:pPr>
              <w:autoSpaceDE w:val="0"/>
              <w:autoSpaceDN w:val="0"/>
              <w:spacing w:before="39" w:line="231" w:lineRule="auto"/>
              <w:ind w:left="0" w:right="100"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普通商户需满足在本地及常州范围内自带流量高品质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，例如：bonbon/树披萨/圆周率咖啡等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。</w:t>
            </w:r>
          </w:p>
          <w:p>
            <w:pPr>
              <w:autoSpaceDE w:val="0"/>
              <w:autoSpaceDN w:val="0"/>
              <w:spacing w:before="39" w:line="231" w:lineRule="auto"/>
              <w:ind w:left="0" w:right="100"/>
              <w:rPr>
                <w:rFonts w:ascii="宋体" w:hAnsi="宋体" w:cs="宋体"/>
                <w:color w:val="auto"/>
                <w:spacing w:val="13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.需提供拟邀约的快闪店品牌商户2个，头部品牌商户2个，普通商户4个(均需包含品牌介绍)</w:t>
            </w:r>
            <w:r>
              <w:rPr>
                <w:rFonts w:ascii="宋体" w:hAnsi="宋体" w:cs="宋体"/>
                <w:color w:val="auto"/>
                <w:spacing w:val="13"/>
                <w:sz w:val="24"/>
                <w:szCs w:val="24"/>
                <w:highlight w:val="none"/>
              </w:rPr>
              <w:t>。</w:t>
            </w:r>
          </w:p>
          <w:p>
            <w:pPr>
              <w:autoSpaceDE w:val="0"/>
              <w:autoSpaceDN w:val="0"/>
              <w:spacing w:before="39" w:line="231" w:lineRule="auto"/>
              <w:ind w:left="0" w:right="100"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提供招募的商户管理及相关安全预案，包含商户在开市前后不得迟到早退，食品类需提供商户营业执照及健康证，现场商户卫生管理包含提供垃圾桶，垃圾袋，退场前摊主需自行清理干净摊位卫生等说明。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15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autoSpaceDE w:val="0"/>
              <w:autoSpaceDN w:val="0"/>
              <w:spacing w:before="78" w:line="184" w:lineRule="auto"/>
              <w:ind w:left="0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75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autoSpaceDE w:val="0"/>
              <w:autoSpaceDN w:val="0"/>
              <w:spacing w:before="78" w:line="220" w:lineRule="auto"/>
              <w:ind w:left="0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pacing w:val="-2"/>
                <w:sz w:val="24"/>
                <w:szCs w:val="24"/>
              </w:rPr>
              <w:t>演</w:t>
            </w:r>
            <w:r>
              <w:rPr>
                <w:rFonts w:ascii="宋体" w:hAnsi="宋体" w:cs="宋体"/>
                <w:color w:val="auto"/>
                <w:spacing w:val="-1"/>
                <w:sz w:val="24"/>
                <w:szCs w:val="24"/>
              </w:rPr>
              <w:t>艺互动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开市日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每天1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：0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0-21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：3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期间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表演人员不少于3人，包含2个街头流动点位，1个舞台点位，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共计不少于 16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天的演出。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pacing w:before="40" w:line="225" w:lineRule="auto"/>
              <w:ind w:right="17"/>
              <w:rPr>
                <w:rFonts w:ascii="宋体" w:hAnsi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开市日每天舞台表演单场</w:t>
            </w: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时长不少于 60 分钟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，街头流动点位表演单场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时长不少于 120 分钟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提供演艺及互动方案(可以是乐队、个人、快闪等多种形式)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演艺形式新颖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契合活动主题定位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，不低俗，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符合主流正能量基调，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且具有较强的互动性和趣味性。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8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33" w:line="181" w:lineRule="auto"/>
              <w:ind w:left="0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9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190" w:line="218" w:lineRule="auto"/>
              <w:ind w:left="0"/>
              <w:jc w:val="center"/>
              <w:rPr>
                <w:rFonts w:ascii="宋体" w:hAnsi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-2"/>
                <w:sz w:val="24"/>
                <w:szCs w:val="24"/>
              </w:rPr>
              <w:t>大坝安全预案</w:t>
            </w:r>
          </w:p>
        </w:tc>
        <w:tc>
          <w:tcPr>
            <w:tcW w:w="75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40" w:line="225" w:lineRule="auto"/>
              <w:ind w:right="17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spacing w:val="-12"/>
                <w:sz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pacing w:val="-12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需保障整体搭建对大坝本体的保护预案，包含不打钉，不随意涂画。</w:t>
            </w:r>
          </w:p>
          <w:p>
            <w:pPr>
              <w:autoSpaceDE w:val="0"/>
              <w:autoSpaceDN w:val="0"/>
              <w:spacing w:before="40" w:line="225" w:lineRule="auto"/>
              <w:ind w:right="17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2.抗风雨的安全预案，包含增加配重，零件不散落。</w:t>
            </w:r>
          </w:p>
          <w:p>
            <w:pPr>
              <w:autoSpaceDE w:val="0"/>
              <w:autoSpaceDN w:val="0"/>
              <w:rPr>
                <w:rFonts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开市期间，每天现场维护管理人员不少于8人。</w:t>
            </w:r>
          </w:p>
          <w:p>
            <w:pPr>
              <w:autoSpaceDE w:val="0"/>
              <w:autoSpaceDN w:val="0"/>
              <w:spacing w:before="40" w:line="225" w:lineRule="auto"/>
              <w:ind w:right="17"/>
              <w:rPr>
                <w:rFonts w:ascii="宋体" w:hAnsi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lang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休市期间不影响交通预案，包含断电，桌椅及软装等每周市集结束撤场。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2VkOTZkZTVmMmI3ZGI5MjMwYzllMzlkYmE4MWQifQ=="/>
  </w:docVars>
  <w:rsids>
    <w:rsidRoot w:val="6B674C3E"/>
    <w:rsid w:val="6B6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table" w:customStyle="1" w:styleId="5">
    <w:name w:val="Table Normal"/>
    <w:semiHidden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2022-07-07T08:14:00Z</dcterms:created>
  <dc:creator>左学文</dc:creator>
  <cp:lastModifiedBy>左学文</cp:lastModifiedBy>
  <dcterms:modified xsi:type="dcterms:W3CDTF">2022-07-07T08:18:53Z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C960EE4184E14CF3983C15D9549424C4</vt:lpwstr>
  </property>
</Properties>
</file>